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3:  General </w:t>
      </w:r>
      <w:r w:rsidDel="00000000" w:rsidR="00000000" w:rsidRPr="00000000">
        <w:rPr>
          <w:rtl w:val="0"/>
        </w:rPr>
        <w:t xml:space="preserve">M</w:t>
      </w:r>
      <w:r w:rsidDel="00000000" w:rsidR="00000000" w:rsidRPr="00000000">
        <w:rPr>
          <w:smallCaps w:val="0"/>
          <w:rtl w:val="0"/>
        </w:rPr>
        <w:t xml:space="preserve">esoscale </w:t>
      </w:r>
      <w:r w:rsidDel="00000000" w:rsidR="00000000" w:rsidRPr="00000000">
        <w:rPr>
          <w:rtl w:val="0"/>
        </w:rPr>
        <w:t xml:space="preserve">P</w:t>
      </w:r>
      <w:r w:rsidDel="00000000" w:rsidR="00000000" w:rsidRPr="00000000">
        <w:rPr>
          <w:smallCaps w:val="0"/>
          <w:rtl w:val="0"/>
        </w:rPr>
        <w:t xml:space="preserve">henomena</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Learning Activities and Assignments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4"/>
          <w:numId w:val="7"/>
        </w:numPr>
        <w:spacing w:after="0" w:before="0" w:line="276"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Explore triggers of convection in the tropics.  Mountain peaks, easterly waves, diurnal heating, and island tails.  Identify the areas of the tropics that will be typically affected by each and show the differences in areal extent.</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72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Flip the exercise and make it into a discussion using a satellite animation</w:t>
      </w:r>
      <w:r w:rsidDel="00000000" w:rsidR="00000000" w:rsidRPr="00000000">
        <w:rPr>
          <w:rtl w:val="0"/>
        </w:rPr>
        <w:t xml:space="preserve">, where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student </w:t>
      </w:r>
      <w:r w:rsidDel="00000000" w:rsidR="00000000" w:rsidRPr="00000000">
        <w:rPr>
          <w:rtl w:val="0"/>
        </w:rPr>
        <w:t xml:space="preserve">identify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examples, then ask what the differences are.  Pinpoint areas </w:t>
      </w:r>
      <w:r w:rsidDel="00000000" w:rsidR="00000000" w:rsidRPr="00000000">
        <w:rPr>
          <w:rtl w:val="0"/>
        </w:rPr>
        <w:t xml:space="preserve">where it is</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hard to identify the source and discuss them.</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Useful sites for </w:t>
      </w:r>
      <w:r w:rsidDel="00000000" w:rsidR="00000000" w:rsidRPr="00000000">
        <w:rPr>
          <w:rtl w:val="0"/>
        </w:rPr>
        <w:t xml:space="preserve">imagery</w:t>
      </w:r>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US Navy NRL Real-time and archive images, </w:t>
      </w:r>
      <w:hyperlink r:id="rId5">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http://www.nrlmry.navy.mil/sat_products.html</w:t>
        </w:r>
      </w:hyperlink>
      <w:hyperlink r:id="rId6">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US Navy NRL Archive Directories, </w:t>
      </w:r>
      <w:hyperlink r:id="rId7">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http://www.nrlmry.navy.mil/archdat/</w:t>
        </w:r>
      </w:hyperlink>
      <w:r w:rsidDel="00000000" w:rsidR="00000000" w:rsidRPr="00000000">
        <w:rPr>
          <w:rFonts w:ascii="Arial" w:cs="Arial" w:eastAsia="Arial" w:hAnsi="Arial"/>
          <w:b w:val="0"/>
          <w:i w:val="0"/>
          <w:smallCaps w:val="0"/>
          <w:strike w:val="0"/>
          <w:color w:val="000000"/>
          <w:sz w:val="22"/>
          <w:szCs w:val="22"/>
          <w:u w:val="none"/>
          <w:vertAlign w:val="baseline"/>
          <w:rtl w:val="0"/>
        </w:rPr>
        <w:t xml:space="preserve"> (three weeks)</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tl w:val="0"/>
        </w:rPr>
        <w:t xml:space="preserve">Suomi NPP VIIRS, High resolution images, </w:t>
      </w:r>
      <w:hyperlink r:id="rId8">
        <w:r w:rsidDel="00000000" w:rsidR="00000000" w:rsidRPr="00000000">
          <w:rPr>
            <w:color w:val="0000ff"/>
            <w:sz w:val="20"/>
            <w:szCs w:val="20"/>
            <w:u w:val="single"/>
            <w:rtl w:val="0"/>
          </w:rPr>
          <w:t xml:space="preserve">http://www.nrlmry.navy.mil/VIIRS.html</w:t>
        </w:r>
      </w:hyperlink>
      <w:hyperlink r:id="rId9">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NOAA RAMSDIS Tropical Images, </w:t>
      </w:r>
      <w:hyperlink r:id="rId10">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http://rammb.cira.colostate.edu/ramsdis/online/tropical.asp</w:t>
        </w:r>
      </w:hyperlink>
      <w:hyperlink r:id="rId11">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tl w:val="0"/>
        </w:rPr>
        <w:t xml:space="preserve">NOAA </w:t>
      </w:r>
      <w:r w:rsidDel="00000000" w:rsidR="00000000" w:rsidRPr="00000000">
        <w:rPr>
          <w:vertAlign w:val="baseline"/>
          <w:rtl w:val="0"/>
        </w:rPr>
        <w:t xml:space="preserve">RAMSDIS</w:t>
      </w:r>
      <w:r w:rsidDel="00000000" w:rsidR="00000000" w:rsidRPr="00000000">
        <w:rPr>
          <w:rtl w:val="0"/>
        </w:rPr>
        <w:t xml:space="preserve"> Regional Meteorological Training Centers in Caribbean and South America,</w:t>
      </w:r>
      <w:r w:rsidDel="00000000" w:rsidR="00000000" w:rsidRPr="00000000">
        <w:rPr>
          <w:color w:val="0000ff"/>
          <w:sz w:val="20"/>
          <w:szCs w:val="20"/>
          <w:rtl w:val="0"/>
        </w:rPr>
        <w:t xml:space="preserve"> </w:t>
      </w:r>
      <w:hyperlink r:id="rId12">
        <w:r w:rsidDel="00000000" w:rsidR="00000000" w:rsidRPr="00000000">
          <w:rPr>
            <w:color w:val="0000ff"/>
            <w:sz w:val="20"/>
            <w:szCs w:val="20"/>
            <w:u w:val="single"/>
            <w:rtl w:val="0"/>
          </w:rPr>
          <w:t xml:space="preserve">http://rammb.cira.colostate.edu/ramsdis/online/rmtc.asp</w:t>
        </w:r>
      </w:hyperlink>
      <w:r w:rsidDel="00000000" w:rsidR="00000000" w:rsidRPr="00000000">
        <w:rPr>
          <w:rtl w:val="0"/>
        </w:rPr>
        <w:t xml:space="preserve"> (four weeks)</w:t>
      </w:r>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CIMSS, </w:t>
      </w:r>
      <w:hyperlink r:id="rId13">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http://www.ssec.wisc.edu/data/</w:t>
        </w:r>
      </w:hyperlink>
      <w:hyperlink r:id="rId14">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tl w:val="0"/>
        </w:rPr>
        <w:t xml:space="preserve">NOAA CLASS Archive, choose area and period of interest, </w:t>
      </w:r>
      <w:hyperlink r:id="rId15">
        <w:r w:rsidDel="00000000" w:rsidR="00000000" w:rsidRPr="00000000">
          <w:rPr>
            <w:color w:val="0000ff"/>
            <w:sz w:val="20"/>
            <w:szCs w:val="20"/>
            <w:u w:val="single"/>
            <w:rtl w:val="0"/>
          </w:rPr>
          <w:t xml:space="preserve">http://www.class.ncdc.noaa.gov/</w:t>
        </w:r>
      </w:hyperlink>
      <w:hyperlink r:id="rId16">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EUMETSAT Real-time and archive, topical images, case studies, </w:t>
      </w:r>
      <w:hyperlink r:id="rId17">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http://www.eumetsat.int/Home/Main/Image_Gallery/index.htm?l=en</w:t>
        </w:r>
      </w:hyperlink>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(one week)</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tl w:val="0"/>
        </w:rPr>
        <w:t xml:space="preserve">EUMETRAIN Archives</w:t>
      </w:r>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rtl w:val="0"/>
        </w:rPr>
        <w:t xml:space="preserve">Southern Africa </w:t>
      </w:r>
      <w:r w:rsidDel="00000000" w:rsidR="00000000" w:rsidRPr="00000000">
        <w:rPr>
          <w:sz w:val="20"/>
          <w:szCs w:val="20"/>
          <w:rtl w:val="0"/>
        </w:rPr>
        <w:t xml:space="preserve">(two years)</w:t>
      </w:r>
      <w:r w:rsidDel="00000000" w:rsidR="00000000" w:rsidRPr="00000000">
        <w:rPr>
          <w:rtl w:val="0"/>
        </w:rPr>
      </w:r>
    </w:p>
    <w:p w:rsidR="00000000" w:rsidDel="00000000" w:rsidP="00000000" w:rsidRDefault="00000000" w:rsidRPr="00000000">
      <w:pPr>
        <w:keepNext w:val="0"/>
        <w:keepLines w:val="0"/>
        <w:widowControl w:val="0"/>
        <w:spacing w:line="240" w:lineRule="auto"/>
        <w:ind w:left="1440" w:firstLine="0"/>
        <w:contextualSpacing w:val="0"/>
      </w:pPr>
      <w:hyperlink r:id="rId18">
        <w:r w:rsidDel="00000000" w:rsidR="00000000" w:rsidRPr="00000000">
          <w:rPr>
            <w:color w:val="0000ff"/>
            <w:sz w:val="20"/>
            <w:szCs w:val="20"/>
            <w:u w:val="single"/>
            <w:rtl w:val="0"/>
          </w:rPr>
          <w:t xml:space="preserve">http://www.eumetrain.org/eport/archive_saws.html?width=1680&amp;height=1050</w:t>
        </w:r>
      </w:hyperlink>
      <w:r w:rsidDel="00000000" w:rsidR="00000000" w:rsidRPr="00000000">
        <w:rPr>
          <w:sz w:val="20"/>
          <w:szCs w:val="20"/>
          <w:rtl w:val="0"/>
        </w:rPr>
        <w:t xml:space="preserve"> </w:t>
      </w:r>
      <w:r w:rsidDel="00000000" w:rsidR="00000000" w:rsidRPr="00000000">
        <w:rPr>
          <w:rtl w:val="0"/>
        </w:rPr>
        <w:tab/>
      </w:r>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rtl w:val="0"/>
        </w:rPr>
        <w:t xml:space="preserve">Atlantic </w:t>
      </w:r>
      <w:r w:rsidDel="00000000" w:rsidR="00000000" w:rsidRPr="00000000">
        <w:rPr>
          <w:sz w:val="20"/>
          <w:szCs w:val="20"/>
          <w:rtl w:val="0"/>
        </w:rPr>
        <w:t xml:space="preserve">(since April 2012)</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440" w:right="0" w:firstLine="0"/>
        <w:contextualSpacing w:val="0"/>
        <w:jc w:val="left"/>
      </w:pPr>
      <w:hyperlink r:id="rId19">
        <w:r w:rsidDel="00000000" w:rsidR="00000000" w:rsidRPr="00000000">
          <w:rPr>
            <w:color w:val="0000ff"/>
            <w:sz w:val="20"/>
            <w:szCs w:val="20"/>
            <w:u w:val="single"/>
            <w:rtl w:val="0"/>
          </w:rPr>
          <w:t xml:space="preserve">http://www.eumetrain.org/eport/archive_atlantic.html?width=1680&amp;height=1050</w:t>
        </w:r>
      </w:hyperlink>
      <w:r w:rsidDel="00000000" w:rsidR="00000000" w:rsidRPr="00000000">
        <w:rPr>
          <w:color w:val="0000ff"/>
          <w:sz w:val="20"/>
          <w:szCs w:val="20"/>
          <w:rtl w:val="0"/>
        </w:rPr>
        <w:t xml:space="preserve"> </w:t>
      </w:r>
      <w:r w:rsidDel="00000000" w:rsidR="00000000" w:rsidRPr="00000000">
        <w:rPr>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4"/>
          <w:numId w:val="7"/>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Have students identify the causes of/conditions that produce local scale winds in their area, by constructing a wind rose for their city or town (or by finding one in a local climatology).  What effects do these local winds have on the local weather?</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pStyle w:val="Heading2"/>
        <w:keepNext w:val="0"/>
        <w:keepLines w:val="0"/>
        <w:widowControl w:val="0"/>
        <w:ind w:left="2700" w:firstLine="0"/>
        <w:contextualSpacing w:val="0"/>
      </w:pPr>
      <w:r w:rsidDel="00000000" w:rsidR="00000000" w:rsidRPr="00000000">
        <w:rPr>
          <w:smallCaps w:val="0"/>
          <w:sz w:val="22"/>
          <w:szCs w:val="22"/>
          <w:rtl w:val="0"/>
        </w:rPr>
        <w:t xml:space="preserve">Guidelines for activity</w:t>
      </w:r>
      <w:r w:rsidDel="00000000" w:rsidR="00000000" w:rsidRPr="00000000">
        <w:rPr>
          <w:rtl w:val="0"/>
        </w:rPr>
      </w:r>
    </w:p>
    <w:p w:rsidR="00000000" w:rsidDel="00000000" w:rsidP="00000000" w:rsidRDefault="00000000" w:rsidRPr="00000000">
      <w:pPr>
        <w:keepNext w:val="0"/>
        <w:keepLines w:val="0"/>
        <w:widowControl w:val="0"/>
        <w:ind w:left="2700" w:right="990" w:firstLine="0"/>
        <w:contextualSpacing w:val="0"/>
      </w:pPr>
      <w:r w:rsidDel="00000000" w:rsidR="00000000" w:rsidRPr="00000000">
        <w:rPr>
          <w:smallCaps w:val="0"/>
          <w:rtl w:val="0"/>
        </w:rPr>
        <w:t xml:space="preserve">Global climate data is available from the US National Climatic Data Center (NCDC) website (</w:t>
      </w:r>
      <w:hyperlink r:id="rId20">
        <w:r w:rsidDel="00000000" w:rsidR="00000000" w:rsidRPr="00000000">
          <w:rPr>
            <w:smallCaps w:val="0"/>
            <w:color w:val="0000ff"/>
            <w:u w:val="single"/>
            <w:rtl w:val="0"/>
          </w:rPr>
          <w:t xml:space="preserve">http://www.ncdc.noaa.gov/</w:t>
        </w:r>
      </w:hyperlink>
      <w:r w:rsidDel="00000000" w:rsidR="00000000" w:rsidRPr="00000000">
        <w:rPr>
          <w:smallCaps w:val="0"/>
          <w:rtl w:val="0"/>
        </w:rPr>
        <w:t xml:space="preserve">), which is searchable by WMO Station ID, by country, and region, or using their interactive map, </w:t>
      </w:r>
      <w:hyperlink r:id="rId21">
        <w:r w:rsidDel="00000000" w:rsidR="00000000" w:rsidRPr="00000000">
          <w:rPr>
            <w:smallCaps w:val="0"/>
            <w:color w:val="0000ff"/>
            <w:u w:val="single"/>
            <w:rtl w:val="0"/>
          </w:rPr>
          <w:t xml:space="preserve">http://gis.ncdc.noaa.gov/map/cdo/</w:t>
        </w:r>
      </w:hyperlink>
      <w:hyperlink r:id="rId22">
        <w:r w:rsidDel="00000000" w:rsidR="00000000" w:rsidRPr="00000000">
          <w:rPr>
            <w:rtl w:val="0"/>
          </w:rPr>
        </w:r>
      </w:hyperlink>
    </w:p>
    <w:p w:rsidR="00000000" w:rsidDel="00000000" w:rsidP="00000000" w:rsidRDefault="00000000" w:rsidRPr="00000000">
      <w:pPr>
        <w:keepNext w:val="0"/>
        <w:keepLines w:val="0"/>
        <w:widowControl w:val="0"/>
        <w:ind w:left="2700" w:right="990" w:firstLine="0"/>
        <w:contextualSpacing w:val="0"/>
      </w:pPr>
      <w:r w:rsidDel="00000000" w:rsidR="00000000" w:rsidRPr="00000000">
        <w:rPr>
          <w:smallCaps w:val="0"/>
          <w:rtl w:val="0"/>
        </w:rPr>
        <w:t xml:space="preserve">Students submit powerpoint presentation with their wind rose and explanation for the effects on their local </w:t>
      </w:r>
      <w:r w:rsidDel="00000000" w:rsidR="00000000" w:rsidRPr="00000000">
        <w:rPr>
          <w:rtl w:val="0"/>
        </w:rPr>
        <w:t xml:space="preserve">weather</w:t>
      </w:r>
      <w:r w:rsidDel="00000000" w:rsidR="00000000" w:rsidRPr="00000000">
        <w:rPr>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76"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Make a 3-day (or 5-day, etc.) forecast for your location, and check your progress/verify the results using satellite/radar/surface observations.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Track tropical synoptic phenomena in real-time using</w:t>
      </w:r>
      <w:r w:rsidDel="00000000" w:rsidR="00000000" w:rsidRPr="00000000">
        <w:rPr>
          <w:rtl w:val="0"/>
        </w:rPr>
      </w:r>
    </w:p>
    <w:p w:rsidR="00000000" w:rsidDel="00000000" w:rsidP="00000000" w:rsidRDefault="00000000" w:rsidRPr="00000000">
      <w:pPr>
        <w:keepNext w:val="0"/>
        <w:keepLines w:val="0"/>
        <w:widowControl w:val="0"/>
        <w:numPr>
          <w:ilvl w:val="0"/>
          <w:numId w:val="3"/>
        </w:numPr>
        <w:tabs>
          <w:tab w:val="left" w:pos="1080"/>
        </w:tabs>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US Navy NRL real-time satellite data with NOGAPs overlays </w:t>
      </w:r>
      <w:hyperlink r:id="rId23">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http://www.nrlmry.navy.mil/sat_products.html</w:t>
        </w:r>
      </w:hyperlink>
      <w:hyperlink r:id="rId24">
        <w:r w:rsidDel="00000000" w:rsidR="00000000" w:rsidRPr="00000000">
          <w:rPr>
            <w:rtl w:val="0"/>
          </w:rPr>
        </w:r>
      </w:hyperlink>
    </w:p>
    <w:p w:rsidR="00000000" w:rsidDel="00000000" w:rsidP="00000000" w:rsidRDefault="00000000" w:rsidRPr="00000000">
      <w:pPr>
        <w:keepNext w:val="0"/>
        <w:keepLines w:val="0"/>
        <w:widowControl w:val="0"/>
        <w:numPr>
          <w:ilvl w:val="0"/>
          <w:numId w:val="3"/>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Real-time model analyses and guidance from NOAA/NWS/NCEP, </w:t>
      </w:r>
      <w:hyperlink r:id="rId25">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http://mag.ncep.noaa.gov/NCOMAGWEB/appcontroller</w:t>
        </w:r>
      </w:hyperlink>
      <w:hyperlink r:id="rId26">
        <w:r w:rsidDel="00000000" w:rsidR="00000000" w:rsidRPr="00000000">
          <w:rPr>
            <w:rtl w:val="0"/>
          </w:rPr>
        </w:r>
      </w:hyperlink>
    </w:p>
    <w:p w:rsidR="00000000" w:rsidDel="00000000" w:rsidP="00000000" w:rsidRDefault="00000000" w:rsidRPr="00000000">
      <w:pPr>
        <w:keepNext w:val="0"/>
        <w:keepLines w:val="0"/>
        <w:widowControl w:val="0"/>
        <w:numPr>
          <w:ilvl w:val="0"/>
          <w:numId w:val="3"/>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Real-time analyses and objective tracking of easterly waves, the University at Albany, </w:t>
      </w:r>
      <w:hyperlink r:id="rId27">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http://www.atmos.albany.edu/student/janiga/web/regional_maps.htm</w:t>
        </w:r>
      </w:hyperlink>
      <w:hyperlink r:id="rId28">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29">
        <w:r w:rsidDel="00000000" w:rsidR="00000000" w:rsidRPr="00000000">
          <w:rPr>
            <w:rtl w:val="0"/>
          </w:rPr>
        </w:r>
      </w:hyperlink>
    </w:p>
    <w:p w:rsidR="00000000" w:rsidDel="00000000" w:rsidP="00000000" w:rsidRDefault="00000000" w:rsidRPr="00000000">
      <w:pPr>
        <w:keepNext w:val="0"/>
        <w:keepLines w:val="0"/>
        <w:widowControl w:val="0"/>
        <w:ind w:left="2880" w:firstLine="0"/>
        <w:contextualSpacing w:val="0"/>
      </w:pPr>
      <w:bookmarkStart w:colFirst="0" w:colLast="0" w:name="h.1fob9te" w:id="2"/>
      <w:bookmarkEnd w:id="2"/>
      <w:r w:rsidDel="00000000" w:rsidR="00000000" w:rsidRPr="00000000">
        <w:rPr>
          <w:smallCaps w:val="0"/>
          <w:u w:val="single"/>
          <w:rtl w:val="0"/>
        </w:rPr>
        <w:t xml:space="preserve">Guidelines for activity</w:t>
      </w:r>
      <w:r w:rsidDel="00000000" w:rsidR="00000000" w:rsidRPr="00000000">
        <w:rPr>
          <w:rtl w:val="0"/>
        </w:rPr>
      </w:r>
    </w:p>
    <w:p w:rsidR="00000000" w:rsidDel="00000000" w:rsidP="00000000" w:rsidRDefault="00000000" w:rsidRPr="00000000">
      <w:pPr>
        <w:keepNext w:val="0"/>
        <w:keepLines w:val="0"/>
        <w:widowControl w:val="0"/>
        <w:ind w:left="2880" w:right="990" w:firstLine="0"/>
        <w:contextualSpacing w:val="0"/>
      </w:pPr>
      <w:r w:rsidDel="00000000" w:rsidR="00000000" w:rsidRPr="00000000">
        <w:rPr>
          <w:smallCaps w:val="0"/>
          <w:rtl w:val="0"/>
        </w:rPr>
        <w:t xml:space="preserve">Students submit daily forecast discussion (including supporting charts and soundings), and forecast of minimum and maximum temperature, and precipitation amount for the nearest WMO station.</w:t>
      </w:r>
      <w:r w:rsidDel="00000000" w:rsidR="00000000" w:rsidRPr="00000000">
        <w:rPr>
          <w:rtl w:val="0"/>
        </w:rPr>
      </w:r>
    </w:p>
    <w:p w:rsidR="00000000" w:rsidDel="00000000" w:rsidP="00000000" w:rsidRDefault="00000000" w:rsidRPr="00000000">
      <w:pPr>
        <w:keepNext w:val="0"/>
        <w:keepLines w:val="0"/>
        <w:widowControl w:val="0"/>
        <w:ind w:left="2880" w:right="990" w:firstLine="0"/>
        <w:contextualSpacing w:val="0"/>
      </w:pPr>
      <w:r w:rsidDel="00000000" w:rsidR="00000000" w:rsidRPr="00000000">
        <w:rPr>
          <w:smallCaps w:val="0"/>
          <w:rtl w:val="0"/>
        </w:rPr>
        <w:t xml:space="preserve">Verify the temperature and precipitation forecast with data from the US NWS International Weather Observations, </w:t>
      </w:r>
      <w:hyperlink r:id="rId30">
        <w:r w:rsidDel="00000000" w:rsidR="00000000" w:rsidRPr="00000000">
          <w:rPr>
            <w:smallCaps w:val="0"/>
            <w:color w:val="0000ff"/>
            <w:u w:val="single"/>
            <w:rtl w:val="0"/>
          </w:rPr>
          <w:t xml:space="preserve">http://weather.noaa.gov/</w:t>
        </w:r>
      </w:hyperlink>
      <w:r w:rsidDel="00000000" w:rsidR="00000000" w:rsidRPr="00000000">
        <w:rPr>
          <w:smallCaps w:val="0"/>
          <w:rtl w:val="0"/>
        </w:rPr>
        <w:t xml:space="preserve"> or other sites.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hanging="359"/>
        <w:contextualSpacing w:val="1"/>
        <w:rPr/>
      </w:pPr>
      <w:r w:rsidDel="00000000" w:rsidR="00000000" w:rsidRPr="00000000">
        <w:rPr>
          <w:smallCaps w:val="0"/>
          <w:rtl w:val="0"/>
        </w:rPr>
        <w:t xml:space="preserve">Explore the mesoscale structure and inner-core structure of tropical cyclones from archived and real-time cases linked from tropical cyclone website of the US Naval Research Laboratory, </w:t>
      </w:r>
      <w:hyperlink r:id="rId31">
        <w:r w:rsidDel="00000000" w:rsidR="00000000" w:rsidRPr="00000000">
          <w:rPr>
            <w:smallCaps w:val="0"/>
            <w:color w:val="0000ff"/>
            <w:sz w:val="20"/>
            <w:szCs w:val="20"/>
            <w:u w:val="single"/>
            <w:rtl w:val="0"/>
          </w:rPr>
          <w:t xml:space="preserve">http://www.nrlmry.navy.mil/tc_pages/tc_home.html</w:t>
        </w:r>
      </w:hyperlink>
      <w:hyperlink r:id="rId32">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33">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Explore the linkage between intensity and eyewall replacement cycles or asymmetry in inner rainbands</w:t>
      </w:r>
      <w:r w:rsidDel="00000000" w:rsidR="00000000" w:rsidRPr="00000000">
        <w:rPr>
          <w:rtl w:val="0"/>
        </w:rPr>
      </w:r>
    </w:p>
    <w:p w:rsidR="00000000" w:rsidDel="00000000" w:rsidP="00000000" w:rsidRDefault="00000000" w:rsidRPr="00000000">
      <w:pPr>
        <w:keepNext w:val="0"/>
        <w:keepLines w:val="0"/>
        <w:widowControl w:val="0"/>
        <w:ind w:left="2880" w:firstLine="0"/>
        <w:contextualSpacing w:val="0"/>
      </w:pPr>
      <w:r w:rsidDel="00000000" w:rsidR="00000000" w:rsidRPr="00000000">
        <w:rPr>
          <w:smallCaps w:val="0"/>
          <w:u w:val="single"/>
          <w:rtl w:val="0"/>
        </w:rPr>
        <w:t xml:space="preserve">Guidelines for activity</w:t>
      </w:r>
      <w:r w:rsidDel="00000000" w:rsidR="00000000" w:rsidRPr="00000000">
        <w:rPr>
          <w:rtl w:val="0"/>
        </w:rPr>
      </w:r>
    </w:p>
    <w:p w:rsidR="00000000" w:rsidDel="00000000" w:rsidP="00000000" w:rsidRDefault="00000000" w:rsidRPr="00000000">
      <w:pPr>
        <w:keepNext w:val="0"/>
        <w:keepLines w:val="0"/>
        <w:widowControl w:val="0"/>
        <w:ind w:left="2880" w:firstLine="0"/>
        <w:contextualSpacing w:val="0"/>
      </w:pPr>
      <w:r w:rsidDel="00000000" w:rsidR="00000000" w:rsidRPr="00000000">
        <w:rPr>
          <w:smallCaps w:val="0"/>
          <w:rtl w:val="0"/>
        </w:rPr>
        <w:t xml:space="preserve">Students submit powerpoint presentation with examples and explanations.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Writing assignments</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Review of a scientific article on mesoscale weather and forecasting in the tropics </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Case study of a high impact mesoscale convective system (e.g., one that is associated with major flooding or severe weather)</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Analysis of tropical weather radar images and identification of mesoscale features presented in the course.  See list of tropical radar images websites at </w:t>
      </w:r>
      <w:hyperlink r:id="rId34">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http://www.meted.ucar.edu/tropical/textbook_2nd_edition/navmenu.php?tab=3&amp;page=14.0.0</w:t>
        </w:r>
      </w:hyperlink>
      <w:hyperlink r:id="rId35">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36">
        <w:r w:rsidDel="00000000" w:rsidR="00000000" w:rsidRPr="00000000">
          <w:rPr>
            <w:rtl w:val="0"/>
          </w:rPr>
        </w:r>
      </w:hyperlink>
    </w:p>
    <w:p w:rsidR="00000000" w:rsidDel="00000000" w:rsidP="00000000" w:rsidRDefault="00000000" w:rsidRPr="00000000">
      <w:pPr>
        <w:keepNext w:val="0"/>
        <w:keepLines w:val="0"/>
        <w:widowControl w:val="0"/>
        <w:numPr>
          <w:ilvl w:val="0"/>
          <w:numId w:val="5"/>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Submit photographs of nocturnal thunderstorms (for places where these are prevalent).  Describe the mechanisms that cause thunderstorms to form at night in those areas.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ind w:left="2880" w:firstLine="0"/>
        <w:contextualSpacing w:val="0"/>
      </w:pPr>
      <w:r w:rsidDel="00000000" w:rsidR="00000000" w:rsidRPr="00000000">
        <w:rPr>
          <w:smallCaps w:val="0"/>
          <w:u w:val="single"/>
          <w:rtl w:val="0"/>
        </w:rPr>
        <w:t xml:space="preserve">Guidelines for activity</w:t>
      </w:r>
      <w:r w:rsidDel="00000000" w:rsidR="00000000" w:rsidRPr="00000000">
        <w:rPr>
          <w:rtl w:val="0"/>
        </w:rPr>
      </w:r>
    </w:p>
    <w:p w:rsidR="00000000" w:rsidDel="00000000" w:rsidP="00000000" w:rsidRDefault="00000000" w:rsidRPr="00000000">
      <w:pPr>
        <w:keepNext w:val="0"/>
        <w:keepLines w:val="0"/>
        <w:widowControl w:val="0"/>
        <w:ind w:left="2880" w:firstLine="0"/>
        <w:contextualSpacing w:val="0"/>
      </w:pPr>
      <w:r w:rsidDel="00000000" w:rsidR="00000000" w:rsidRPr="00000000">
        <w:rPr>
          <w:smallCaps w:val="0"/>
          <w:rtl w:val="0"/>
        </w:rPr>
        <w:t xml:space="preserve">Students submit powerpoint presentation with examples and explanations.</w:t>
      </w:r>
      <w:r w:rsidDel="00000000" w:rsidR="00000000" w:rsidRPr="00000000">
        <w:rPr>
          <w:rtl w:val="0"/>
        </w:rPr>
      </w:r>
    </w:p>
    <w:sectPr>
      <w:headerReference r:id="rId37" w:type="default"/>
      <w:footerReference r:id="rId38"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3: Learning Activities and Assignments</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trike w:val="1"/>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72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abstractNum w:abstractNumId="2">
    <w:lvl w:ilvl="0">
      <w:start w:val="1"/>
      <w:numFmt w:val="bullet"/>
      <w:lvlText w:val="●"/>
      <w:lvlJc w:val="left"/>
      <w:pPr>
        <w:ind w:left="720" w:firstLine="72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abstractNum w:abstractNumId="3">
    <w:lvl w:ilvl="0">
      <w:start w:val="1"/>
      <w:numFmt w:val="bullet"/>
      <w:lvlText w:val="○"/>
      <w:lvlJc w:val="left"/>
      <w:pPr>
        <w:ind w:left="720" w:firstLine="72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abstractNum w:abstractNumId="4">
    <w:lvl w:ilvl="0">
      <w:start w:val="1"/>
      <w:numFmt w:val="bullet"/>
      <w:lvlText w:val="○"/>
      <w:lvlJc w:val="left"/>
      <w:pPr>
        <w:ind w:left="1080" w:firstLine="108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800" w:firstLine="180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520" w:firstLine="25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3240" w:firstLine="324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960" w:firstLine="396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680" w:firstLine="468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400" w:firstLine="540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6120" w:firstLine="61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840" w:firstLine="6840"/>
      </w:pPr>
      <w:rPr>
        <w:rFonts w:ascii="Arial" w:cs="Arial" w:eastAsia="Arial" w:hAnsi="Arial"/>
        <w:b w:val="0"/>
        <w:i w:val="0"/>
        <w:smallCaps w:val="0"/>
        <w:strike w:val="0"/>
        <w:color w:val="000000"/>
        <w:sz w:val="20"/>
        <w:szCs w:val="20"/>
        <w:u w:val="none"/>
        <w:vertAlign w:val="baseline"/>
      </w:rPr>
    </w:lvl>
  </w:abstractNum>
  <w:abstractNum w:abstractNumId="5">
    <w:lvl w:ilvl="0">
      <w:start w:val="1"/>
      <w:numFmt w:val="bullet"/>
      <w:lvlText w:val="●"/>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abstractNum w:abstractNumId="6">
    <w:lvl w:ilvl="0">
      <w:start w:val="1"/>
      <w:numFmt w:val="bullet"/>
      <w:lvlText w:val="○"/>
      <w:lvlJc w:val="left"/>
      <w:pPr>
        <w:ind w:left="1080" w:firstLine="108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800" w:firstLine="180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520" w:firstLine="25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3240" w:firstLine="324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960" w:firstLine="396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680" w:firstLine="468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400" w:firstLine="540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6120" w:firstLine="61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840" w:firstLine="6840"/>
      </w:pPr>
      <w:rPr>
        <w:rFonts w:ascii="Arial" w:cs="Arial" w:eastAsia="Arial" w:hAnsi="Arial"/>
        <w:b w:val="0"/>
        <w:i w:val="0"/>
        <w:smallCaps w:val="0"/>
        <w:strike w:val="0"/>
        <w:color w:val="000000"/>
        <w:sz w:val="20"/>
        <w:szCs w:val="20"/>
        <w:u w:val="none"/>
        <w:vertAlign w:val="baseline"/>
      </w:rPr>
    </w:lvl>
  </w:abstractNum>
  <w:abstractNum w:abstractNumId="7">
    <w:lvl w:ilvl="0">
      <w:start w:val="1"/>
      <w:numFmt w:val="bullet"/>
      <w:lvlText w:val="●"/>
      <w:lvlJc w:val="left"/>
      <w:pPr>
        <w:ind w:left="720" w:firstLine="72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http://www.ncdc.noaa.gov/" TargetMode="External"/><Relationship Id="rId22" Type="http://schemas.openxmlformats.org/officeDocument/2006/relationships/hyperlink" Target="http://gis.ncdc.noaa.gov/map/cdo/" TargetMode="External"/><Relationship Id="rId21" Type="http://schemas.openxmlformats.org/officeDocument/2006/relationships/hyperlink" Target="http://gis.ncdc.noaa.gov/map/cdo/" TargetMode="External"/><Relationship Id="rId24" Type="http://schemas.openxmlformats.org/officeDocument/2006/relationships/hyperlink" Target="http://www.nrlmry.navy.mil/sat_products.html" TargetMode="External"/><Relationship Id="rId23" Type="http://schemas.openxmlformats.org/officeDocument/2006/relationships/hyperlink" Target="http://www.nrlmry.navy.mil/sat_products.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nrlmry.navy.mil/VIIRS.html" TargetMode="External"/><Relationship Id="rId26" Type="http://schemas.openxmlformats.org/officeDocument/2006/relationships/hyperlink" Target="http://mag.ncep.noaa.gov/NCOMAGWEB/appcontroller" TargetMode="External"/><Relationship Id="rId25" Type="http://schemas.openxmlformats.org/officeDocument/2006/relationships/hyperlink" Target="http://mag.ncep.noaa.gov/NCOMAGWEB/appcontroller" TargetMode="External"/><Relationship Id="rId28" Type="http://schemas.openxmlformats.org/officeDocument/2006/relationships/hyperlink" Target="http://www.atmos.albany.edu/student/janiga/web/regional_maps.htm" TargetMode="External"/><Relationship Id="rId27" Type="http://schemas.openxmlformats.org/officeDocument/2006/relationships/hyperlink" Target="http://www.atmos.albany.edu/student/janiga/web/regional_maps.htm" TargetMode="External"/><Relationship Id="rId5" Type="http://schemas.openxmlformats.org/officeDocument/2006/relationships/hyperlink" Target="http://www.nrlmry.navy.mil/sat_products.html" TargetMode="External"/><Relationship Id="rId6" Type="http://schemas.openxmlformats.org/officeDocument/2006/relationships/hyperlink" Target="http://www.nrlmry.navy.mil/sat_products.html" TargetMode="External"/><Relationship Id="rId29" Type="http://schemas.openxmlformats.org/officeDocument/2006/relationships/hyperlink" Target="http://www.atmos.albany.edu/student/janiga/web/regional_maps.htm" TargetMode="External"/><Relationship Id="rId7" Type="http://schemas.openxmlformats.org/officeDocument/2006/relationships/hyperlink" Target="http://www.nrlmry.navy.mil/archdat/" TargetMode="External"/><Relationship Id="rId8" Type="http://schemas.openxmlformats.org/officeDocument/2006/relationships/hyperlink" Target="http://www.nrlmry.navy.mil/VIIRS.html" TargetMode="External"/><Relationship Id="rId31" Type="http://schemas.openxmlformats.org/officeDocument/2006/relationships/hyperlink" Target="http://www.nrlmry.navy.mil/tc_pages/tc_home.html" TargetMode="External"/><Relationship Id="rId30" Type="http://schemas.openxmlformats.org/officeDocument/2006/relationships/hyperlink" Target="http://weather.noaa.gov/" TargetMode="External"/><Relationship Id="rId11" Type="http://schemas.openxmlformats.org/officeDocument/2006/relationships/hyperlink" Target="http://rammb.cira.colostate.edu/ramsdis/online/tropical.asp" TargetMode="External"/><Relationship Id="rId33" Type="http://schemas.openxmlformats.org/officeDocument/2006/relationships/hyperlink" Target="http://www.nrlmry.navy.mil/tc_pages/tc_home.html" TargetMode="External"/><Relationship Id="rId10" Type="http://schemas.openxmlformats.org/officeDocument/2006/relationships/hyperlink" Target="http://rammb.cira.colostate.edu/ramsdis/online/tropical.asp" TargetMode="External"/><Relationship Id="rId32" Type="http://schemas.openxmlformats.org/officeDocument/2006/relationships/hyperlink" Target="http://www.nrlmry.navy.mil/tc_pages/tc_home.html" TargetMode="External"/><Relationship Id="rId13" Type="http://schemas.openxmlformats.org/officeDocument/2006/relationships/hyperlink" Target="http://www.ssec.wisc.edu/data/" TargetMode="External"/><Relationship Id="rId35" Type="http://schemas.openxmlformats.org/officeDocument/2006/relationships/hyperlink" Target="http://www.meted.ucar.edu/tropical/textbook_2nd_edition/navmenu.php?tab=3&amp;page=14.0.0" TargetMode="External"/><Relationship Id="rId12" Type="http://schemas.openxmlformats.org/officeDocument/2006/relationships/hyperlink" Target="http://rammb.cira.colostate.edu/ramsdis/online/rmtc.asp" TargetMode="External"/><Relationship Id="rId34" Type="http://schemas.openxmlformats.org/officeDocument/2006/relationships/hyperlink" Target="http://www.meted.ucar.edu/tropical/textbook_2nd_edition/navmenu.php?tab=3&amp;page=14.0.0" TargetMode="External"/><Relationship Id="rId15" Type="http://schemas.openxmlformats.org/officeDocument/2006/relationships/hyperlink" Target="http://www.class.ncdc.noaa.gov/" TargetMode="External"/><Relationship Id="rId37" Type="http://schemas.openxmlformats.org/officeDocument/2006/relationships/header" Target="header1.xml"/><Relationship Id="rId14" Type="http://schemas.openxmlformats.org/officeDocument/2006/relationships/hyperlink" Target="http://www.ssec.wisc.edu/data/" TargetMode="External"/><Relationship Id="rId36" Type="http://schemas.openxmlformats.org/officeDocument/2006/relationships/hyperlink" Target="http://www.meted.ucar.edu/tropical/textbook_2nd_edition/navmenu.php?tab=3&amp;page=14.0.0" TargetMode="External"/><Relationship Id="rId17" Type="http://schemas.openxmlformats.org/officeDocument/2006/relationships/hyperlink" Target="http://www.eumetsat.int/Home/Main/Image_Gallery/index.htm?l=en" TargetMode="External"/><Relationship Id="rId16" Type="http://schemas.openxmlformats.org/officeDocument/2006/relationships/hyperlink" Target="http://www.class.ncdc.noaa.gov/" TargetMode="External"/><Relationship Id="rId38" Type="http://schemas.openxmlformats.org/officeDocument/2006/relationships/footer" Target="footer1.xml"/><Relationship Id="rId19" Type="http://schemas.openxmlformats.org/officeDocument/2006/relationships/hyperlink" Target="http://www.eumetrain.org/eport/archive_atlantic.html?width=1680&amp;height=1050" TargetMode="External"/><Relationship Id="rId18" Type="http://schemas.openxmlformats.org/officeDocument/2006/relationships/hyperlink" Target="http://www.eumetrain.org/eport/archive_saws.html?width=1680&amp;height=1050" TargetMode="External"/></Relationships>
</file>